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1C" w:rsidRPr="00F3301A" w:rsidRDefault="005B2F1C" w:rsidP="00F3301A">
      <w:pPr>
        <w:jc w:val="center"/>
        <w:rPr>
          <w:b/>
          <w:sz w:val="28"/>
          <w:szCs w:val="28"/>
          <w:lang w:val="kk-KZ"/>
        </w:rPr>
      </w:pPr>
      <w:r w:rsidRPr="00F3301A">
        <w:rPr>
          <w:b/>
          <w:sz w:val="28"/>
          <w:szCs w:val="28"/>
        </w:rPr>
        <w:t>№ 28</w:t>
      </w:r>
      <w:r w:rsidR="00F3301A" w:rsidRPr="00F3301A">
        <w:rPr>
          <w:b/>
          <w:sz w:val="28"/>
          <w:szCs w:val="28"/>
          <w:lang w:val="kk-KZ"/>
        </w:rPr>
        <w:t>-ДӘ</w:t>
      </w:r>
      <w:proofErr w:type="gramStart"/>
      <w:r w:rsidR="00F3301A" w:rsidRPr="00F3301A">
        <w:rPr>
          <w:b/>
          <w:sz w:val="28"/>
          <w:szCs w:val="28"/>
          <w:lang w:val="kk-KZ"/>
        </w:rPr>
        <w:t>Р</w:t>
      </w:r>
      <w:proofErr w:type="gramEnd"/>
      <w:r w:rsidR="00F3301A" w:rsidRPr="00F3301A">
        <w:rPr>
          <w:b/>
          <w:sz w:val="28"/>
          <w:szCs w:val="28"/>
          <w:lang w:val="kk-KZ"/>
        </w:rPr>
        <w:t>ІС</w:t>
      </w:r>
    </w:p>
    <w:p w:rsidR="005B2F1C" w:rsidRPr="00F3301A" w:rsidRDefault="005B2F1C" w:rsidP="00F3301A">
      <w:pPr>
        <w:jc w:val="both"/>
        <w:rPr>
          <w:sz w:val="28"/>
          <w:szCs w:val="28"/>
        </w:rPr>
      </w:pPr>
    </w:p>
    <w:p w:rsidR="00F3301A" w:rsidRPr="00F3301A" w:rsidRDefault="00F3301A" w:rsidP="00F3301A">
      <w:pPr>
        <w:jc w:val="both"/>
        <w:rPr>
          <w:color w:val="222222"/>
          <w:sz w:val="28"/>
          <w:szCs w:val="28"/>
        </w:rPr>
      </w:pPr>
      <w:r w:rsidRPr="00F3301A">
        <w:rPr>
          <w:b/>
          <w:sz w:val="28"/>
          <w:szCs w:val="28"/>
          <w:lang w:val="kk-KZ"/>
        </w:rPr>
        <w:t>Тақырып</w:t>
      </w:r>
      <w:r w:rsidR="005B2F1C" w:rsidRPr="00F3301A">
        <w:rPr>
          <w:sz w:val="28"/>
          <w:szCs w:val="28"/>
        </w:rPr>
        <w:t xml:space="preserve">: </w:t>
      </w:r>
      <w:r w:rsidRPr="00F3301A">
        <w:rPr>
          <w:color w:val="222222"/>
          <w:sz w:val="28"/>
          <w:szCs w:val="28"/>
          <w:lang w:val="kk-KZ"/>
        </w:rPr>
        <w:t>Химиялық және электрохимиялық коррозияның кинетикалық аспектілері.</w:t>
      </w:r>
    </w:p>
    <w:p w:rsidR="00F3301A" w:rsidRPr="00F3301A" w:rsidRDefault="00F3301A" w:rsidP="00F3301A">
      <w:pPr>
        <w:jc w:val="both"/>
        <w:rPr>
          <w:color w:val="222222"/>
          <w:sz w:val="28"/>
          <w:szCs w:val="28"/>
        </w:rPr>
      </w:pPr>
      <w:r w:rsidRPr="00F3301A">
        <w:rPr>
          <w:b/>
          <w:sz w:val="28"/>
          <w:szCs w:val="28"/>
          <w:lang w:val="kk-KZ"/>
        </w:rPr>
        <w:t>Мақсаты</w:t>
      </w:r>
      <w:r w:rsidR="005B2F1C" w:rsidRPr="00F3301A">
        <w:rPr>
          <w:sz w:val="28"/>
          <w:szCs w:val="28"/>
        </w:rPr>
        <w:t xml:space="preserve">: </w:t>
      </w:r>
      <w:r w:rsidRPr="00F3301A">
        <w:rPr>
          <w:color w:val="222222"/>
          <w:sz w:val="28"/>
          <w:szCs w:val="28"/>
          <w:lang w:val="kk-KZ"/>
        </w:rPr>
        <w:t>Химиялық және электрохимиялық коррозияның кинетикалық аспектілерін негіздеу.</w:t>
      </w:r>
    </w:p>
    <w:p w:rsidR="00557871" w:rsidRDefault="00557871" w:rsidP="00F3301A">
      <w:pPr>
        <w:jc w:val="both"/>
      </w:pPr>
    </w:p>
    <w:p w:rsidR="00422D46" w:rsidRPr="002736FA" w:rsidRDefault="00422D46" w:rsidP="00422D46">
      <w:pPr>
        <w:pStyle w:val="a3"/>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kk-KZ" w:eastAsia="ru-RU"/>
        </w:rPr>
      </w:pPr>
      <w:r w:rsidRPr="002736FA">
        <w:rPr>
          <w:rFonts w:ascii="Times New Roman" w:eastAsia="Times New Roman" w:hAnsi="Times New Roman" w:cs="Times New Roman"/>
          <w:color w:val="000000" w:themeColor="text1"/>
          <w:sz w:val="28"/>
          <w:szCs w:val="28"/>
          <w:lang w:val="kk-KZ" w:eastAsia="ru-RU"/>
        </w:rPr>
        <w:t xml:space="preserve">Металдар мен металл жабындыларының атмосфералық жағдайдағы коррозиясының жылдамдығы әртүрлі факторларға байланысты, мысалы, металл бетіндегі фазалық және адсорбциялық ылғал қабыршақтарына, ауаның коррозиялық-агрессивтік заттармен ластануына, ауа мен металдың температура өзгерістеріне, коррозия өнімдерінің түзілуіне тағы басқа да факторларға байланысты. </w:t>
      </w:r>
    </w:p>
    <w:p w:rsidR="00422D46" w:rsidRPr="002736FA" w:rsidRDefault="00422D46" w:rsidP="00422D46">
      <w:pPr>
        <w:pStyle w:val="a3"/>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kk-KZ" w:eastAsia="ru-RU"/>
        </w:rPr>
      </w:pPr>
      <w:r w:rsidRPr="002736FA">
        <w:rPr>
          <w:rFonts w:ascii="Times New Roman" w:eastAsia="Times New Roman" w:hAnsi="Times New Roman" w:cs="Times New Roman"/>
          <w:color w:val="000000" w:themeColor="text1"/>
          <w:sz w:val="28"/>
          <w:szCs w:val="28"/>
          <w:lang w:val="kk-KZ" w:eastAsia="ru-RU"/>
        </w:rPr>
        <w:t xml:space="preserve">Коррозия жылдамдығын анықтау агрессивтілігі күшті ортаның металға әсерінің күштілігі мен ұзақтығына негізделеді. </w:t>
      </w:r>
    </w:p>
    <w:p w:rsidR="00422D46" w:rsidRPr="002736FA" w:rsidRDefault="00422D46" w:rsidP="00422D46">
      <w:pPr>
        <w:pStyle w:val="a3"/>
        <w:shd w:val="clear" w:color="auto" w:fill="FFFFFF"/>
        <w:spacing w:after="0" w:line="240" w:lineRule="auto"/>
        <w:ind w:left="0" w:firstLine="426"/>
        <w:jc w:val="both"/>
        <w:rPr>
          <w:rFonts w:ascii="Times New Roman" w:hAnsi="Times New Roman" w:cs="Times New Roman"/>
          <w:color w:val="000000" w:themeColor="text1"/>
          <w:sz w:val="28"/>
          <w:szCs w:val="28"/>
          <w:lang w:val="kk-KZ"/>
        </w:rPr>
      </w:pPr>
      <w:r w:rsidRPr="002736FA">
        <w:rPr>
          <w:rFonts w:ascii="Times New Roman" w:eastAsia="Times New Roman" w:hAnsi="Times New Roman" w:cs="Times New Roman"/>
          <w:color w:val="000000" w:themeColor="text1"/>
          <w:sz w:val="28"/>
          <w:szCs w:val="28"/>
          <w:lang w:val="kk-KZ" w:eastAsia="ru-RU"/>
        </w:rPr>
        <w:t xml:space="preserve">Коррозия жылдамдығы металдың беттік ауданынынң бірлігінен уақыт бірлігінде металдың тотыққан күйге көшкен моль санымен анықталады. Біркелкі коррозияның орташа жылдамдығы </w:t>
      </w:r>
      <w:r w:rsidRPr="002736FA">
        <w:rPr>
          <w:rFonts w:ascii="Times New Roman" w:hAnsi="Times New Roman" w:cs="Times New Roman"/>
          <w:color w:val="000000" w:themeColor="text1"/>
          <w:sz w:val="28"/>
          <w:szCs w:val="28"/>
          <w:lang w:val="kk-KZ"/>
        </w:rPr>
        <w:t>v</w:t>
      </w:r>
      <w:r w:rsidRPr="002736FA">
        <w:rPr>
          <w:rFonts w:ascii="Times New Roman" w:hAnsi="Times New Roman" w:cs="Times New Roman"/>
          <w:color w:val="000000" w:themeColor="text1"/>
          <w:sz w:val="28"/>
          <w:szCs w:val="28"/>
          <w:vertAlign w:val="subscript"/>
          <w:lang w:val="kk-KZ"/>
        </w:rPr>
        <w:t>corr</w:t>
      </w:r>
      <w:r w:rsidRPr="002736FA">
        <w:rPr>
          <w:rFonts w:ascii="Times New Roman" w:hAnsi="Times New Roman" w:cs="Times New Roman"/>
          <w:color w:val="000000" w:themeColor="text1"/>
          <w:sz w:val="28"/>
          <w:szCs w:val="28"/>
          <w:lang w:val="kk-KZ"/>
        </w:rPr>
        <w:t>=N/At, мұндағы N - металдың тотыққан күйге көшкен моль саны; A - металл бетінің ауданы; t - уақыт.</w:t>
      </w:r>
    </w:p>
    <w:p w:rsidR="00422D46" w:rsidRDefault="00422D46" w:rsidP="00422D46">
      <w:pPr>
        <w:ind w:firstLine="426"/>
        <w:rPr>
          <w:color w:val="000000" w:themeColor="text1"/>
          <w:sz w:val="28"/>
          <w:szCs w:val="28"/>
          <w:lang w:val="kk-KZ"/>
        </w:rPr>
      </w:pPr>
      <w:r w:rsidRPr="002736FA">
        <w:rPr>
          <w:color w:val="000000" w:themeColor="text1"/>
          <w:sz w:val="28"/>
          <w:szCs w:val="28"/>
        </w:rPr>
        <w:t>Фараде</w:t>
      </w:r>
      <w:r w:rsidRPr="002736FA">
        <w:rPr>
          <w:color w:val="000000" w:themeColor="text1"/>
          <w:sz w:val="28"/>
          <w:szCs w:val="28"/>
          <w:lang w:val="kk-KZ"/>
        </w:rPr>
        <w:t>й заңын қолданып, аламыз</w:t>
      </w:r>
      <w:r w:rsidRPr="002736FA">
        <w:rPr>
          <w:color w:val="000000" w:themeColor="text1"/>
          <w:sz w:val="28"/>
          <w:szCs w:val="28"/>
        </w:rPr>
        <w:t>:</w:t>
      </w:r>
    </w:p>
    <w:p w:rsidR="00422D46" w:rsidRPr="006C1962" w:rsidRDefault="00422D46" w:rsidP="00422D46">
      <w:pPr>
        <w:ind w:firstLine="426"/>
        <w:rPr>
          <w:rFonts w:eastAsiaTheme="minorEastAsia"/>
          <w:color w:val="000000" w:themeColor="text1"/>
          <w:sz w:val="28"/>
          <w:szCs w:val="28"/>
          <w:vertAlign w:val="subscript"/>
          <w:lang w:val="en-US"/>
        </w:rPr>
      </w:pPr>
      <m:r>
        <m:rPr>
          <m:sty m:val="p"/>
        </m:rPr>
        <w:rPr>
          <w:rFonts w:ascii="Cambria Math"/>
          <w:color w:val="000000" w:themeColor="text1"/>
          <w:sz w:val="28"/>
          <w:szCs w:val="28"/>
          <w:vertAlign w:val="subscript"/>
          <w:lang w:val="en-US"/>
        </w:rPr>
        <w:br/>
      </m:r>
      <m:oMathPara>
        <m:oMath>
          <m:f>
            <m:fPr>
              <m:ctrlPr>
                <w:rPr>
                  <w:rFonts w:ascii="Cambria Math" w:hAnsi="Cambria Math"/>
                  <w:color w:val="000000" w:themeColor="text1"/>
                  <w:sz w:val="28"/>
                  <w:szCs w:val="28"/>
                  <w:vertAlign w:val="subscript"/>
                  <w:lang w:val="en-US"/>
                </w:rPr>
              </m:ctrlPr>
            </m:fPr>
            <m:num>
              <m:r>
                <m:rPr>
                  <m:sty m:val="p"/>
                </m:rPr>
                <w:rPr>
                  <w:rFonts w:ascii="Cambria Math" w:hAnsi="Cambria Math"/>
                  <w:color w:val="000000" w:themeColor="text1"/>
                  <w:sz w:val="28"/>
                  <w:szCs w:val="28"/>
                  <w:vertAlign w:val="subscript"/>
                  <w:lang w:val="en-US"/>
                </w:rPr>
                <m:t>N</m:t>
              </m:r>
            </m:num>
            <m:den>
              <m:r>
                <m:rPr>
                  <m:sty m:val="p"/>
                </m:rPr>
                <w:rPr>
                  <w:rFonts w:ascii="Cambria Math" w:hAnsi="Cambria Math"/>
                  <w:color w:val="000000" w:themeColor="text1"/>
                  <w:sz w:val="28"/>
                  <w:szCs w:val="28"/>
                  <w:vertAlign w:val="subscript"/>
                  <w:lang w:val="en-US"/>
                </w:rPr>
                <m:t>At</m:t>
              </m:r>
            </m:den>
          </m:f>
          <m:r>
            <m:rPr>
              <m:sty m:val="p"/>
            </m:rPr>
            <w:rPr>
              <w:rFonts w:ascii="Cambria Math"/>
              <w:color w:val="000000" w:themeColor="text1"/>
              <w:sz w:val="28"/>
              <w:szCs w:val="28"/>
              <w:vertAlign w:val="subscript"/>
              <w:lang w:val="en-US"/>
            </w:rPr>
            <m:t>=</m:t>
          </m:r>
          <m:f>
            <m:fPr>
              <m:ctrlPr>
                <w:rPr>
                  <w:rFonts w:ascii="Cambria Math" w:hAnsi="Cambria Math"/>
                  <w:color w:val="000000" w:themeColor="text1"/>
                  <w:sz w:val="28"/>
                  <w:szCs w:val="28"/>
                  <w:vertAlign w:val="subscript"/>
                  <w:lang w:val="en-US"/>
                </w:rPr>
              </m:ctrlPr>
            </m:fPr>
            <m:num>
              <m:sSub>
                <m:sSubPr>
                  <m:ctrlPr>
                    <w:rPr>
                      <w:rFonts w:ascii="Cambria Math" w:hAnsi="Cambria Math"/>
                      <w:color w:val="000000" w:themeColor="text1"/>
                      <w:sz w:val="28"/>
                      <w:szCs w:val="28"/>
                      <w:vertAlign w:val="subscript"/>
                      <w:lang w:val="en-US"/>
                    </w:rPr>
                  </m:ctrlPr>
                </m:sSubPr>
                <m:e>
                  <m:r>
                    <m:rPr>
                      <m:sty m:val="p"/>
                    </m:rPr>
                    <w:rPr>
                      <w:rFonts w:ascii="Cambria Math" w:hAnsi="Cambria Math"/>
                      <w:color w:val="000000" w:themeColor="text1"/>
                      <w:sz w:val="28"/>
                      <w:szCs w:val="28"/>
                      <w:vertAlign w:val="subscript"/>
                      <w:lang w:val="en-US"/>
                    </w:rPr>
                    <m:t>i</m:t>
                  </m:r>
                </m:e>
                <m:sub>
                  <m:r>
                    <m:rPr>
                      <m:sty m:val="p"/>
                    </m:rPr>
                    <w:rPr>
                      <w:rFonts w:ascii="Cambria Math" w:hAnsi="Cambria Math"/>
                      <w:color w:val="000000" w:themeColor="text1"/>
                      <w:sz w:val="28"/>
                      <w:szCs w:val="28"/>
                      <w:vertAlign w:val="subscript"/>
                      <w:lang w:val="en-US"/>
                    </w:rPr>
                    <m:t>corr</m:t>
                  </m:r>
                </m:sub>
              </m:sSub>
            </m:num>
            <m:den>
              <m:r>
                <m:rPr>
                  <m:sty m:val="p"/>
                </m:rPr>
                <w:rPr>
                  <w:rFonts w:ascii="Cambria Math" w:hAnsi="Cambria Math"/>
                  <w:color w:val="000000" w:themeColor="text1"/>
                  <w:sz w:val="28"/>
                  <w:szCs w:val="28"/>
                  <w:vertAlign w:val="subscript"/>
                  <w:lang w:val="en-US"/>
                </w:rPr>
                <m:t>nFA</m:t>
              </m:r>
            </m:den>
          </m:f>
          <m:r>
            <m:rPr>
              <m:sty m:val="p"/>
            </m:rPr>
            <w:rPr>
              <w:rFonts w:ascii="Cambria Math"/>
              <w:color w:val="000000" w:themeColor="text1"/>
              <w:sz w:val="28"/>
              <w:szCs w:val="28"/>
              <w:vertAlign w:val="subscript"/>
              <w:lang w:val="en-US"/>
            </w:rPr>
            <m:t>=</m:t>
          </m:r>
          <m:f>
            <m:fPr>
              <m:ctrlPr>
                <w:rPr>
                  <w:rFonts w:ascii="Cambria Math" w:hAnsi="Cambria Math"/>
                  <w:color w:val="000000" w:themeColor="text1"/>
                  <w:sz w:val="28"/>
                  <w:szCs w:val="28"/>
                  <w:vertAlign w:val="subscript"/>
                  <w:lang w:val="en-US"/>
                </w:rPr>
              </m:ctrlPr>
            </m:fPr>
            <m:num>
              <m:sSub>
                <m:sSubPr>
                  <m:ctrlPr>
                    <w:rPr>
                      <w:rFonts w:ascii="Cambria Math" w:hAnsi="Cambria Math"/>
                      <w:color w:val="000000" w:themeColor="text1"/>
                      <w:sz w:val="28"/>
                      <w:szCs w:val="28"/>
                      <w:vertAlign w:val="subscript"/>
                      <w:lang w:val="en-US"/>
                    </w:rPr>
                  </m:ctrlPr>
                </m:sSubPr>
                <m:e>
                  <m:r>
                    <m:rPr>
                      <m:sty m:val="p"/>
                    </m:rPr>
                    <w:rPr>
                      <w:rFonts w:ascii="Cambria Math" w:hAnsi="Cambria Math"/>
                      <w:color w:val="000000" w:themeColor="text1"/>
                      <w:sz w:val="28"/>
                      <w:szCs w:val="28"/>
                      <w:vertAlign w:val="subscript"/>
                      <w:lang w:val="en-US"/>
                    </w:rPr>
                    <m:t>j</m:t>
                  </m:r>
                </m:e>
                <m:sub>
                  <m:r>
                    <m:rPr>
                      <m:sty m:val="p"/>
                    </m:rPr>
                    <w:rPr>
                      <w:rFonts w:ascii="Cambria Math" w:hAnsi="Cambria Math"/>
                      <w:color w:val="000000" w:themeColor="text1"/>
                      <w:sz w:val="28"/>
                      <w:szCs w:val="28"/>
                      <w:vertAlign w:val="subscript"/>
                      <w:lang w:val="en-US"/>
                    </w:rPr>
                    <m:t>corr</m:t>
                  </m:r>
                </m:sub>
              </m:sSub>
            </m:num>
            <m:den>
              <m:r>
                <m:rPr>
                  <m:sty m:val="p"/>
                </m:rPr>
                <w:rPr>
                  <w:rFonts w:ascii="Cambria Math" w:hAnsi="Cambria Math"/>
                  <w:color w:val="000000" w:themeColor="text1"/>
                  <w:sz w:val="28"/>
                  <w:szCs w:val="28"/>
                  <w:vertAlign w:val="subscript"/>
                  <w:lang w:val="en-US"/>
                </w:rPr>
                <m:t>nF</m:t>
              </m:r>
            </m:den>
          </m:f>
        </m:oMath>
      </m:oMathPara>
    </w:p>
    <w:p w:rsidR="00422D46" w:rsidRPr="002736FA" w:rsidRDefault="00422D46" w:rsidP="00422D46">
      <w:pPr>
        <w:ind w:firstLine="426"/>
        <w:rPr>
          <w:color w:val="000000" w:themeColor="text1"/>
          <w:sz w:val="28"/>
          <w:szCs w:val="28"/>
        </w:rPr>
      </w:pPr>
    </w:p>
    <w:p w:rsidR="00422D46" w:rsidRPr="00427CA6" w:rsidRDefault="00422D46" w:rsidP="00422D46">
      <w:pPr>
        <w:jc w:val="both"/>
        <w:rPr>
          <w:color w:val="000000" w:themeColor="text1"/>
          <w:sz w:val="28"/>
          <w:szCs w:val="28"/>
        </w:rPr>
      </w:pPr>
      <w:r w:rsidRPr="00427CA6">
        <w:rPr>
          <w:color w:val="000000" w:themeColor="text1"/>
          <w:sz w:val="28"/>
          <w:szCs w:val="28"/>
          <w:lang w:val="kk-KZ"/>
        </w:rPr>
        <w:t>мұндағы</w:t>
      </w:r>
      <w:r w:rsidRPr="00427CA6">
        <w:rPr>
          <w:color w:val="000000" w:themeColor="text1"/>
          <w:sz w:val="28"/>
          <w:szCs w:val="28"/>
          <w:lang w:val="en-US"/>
        </w:rPr>
        <w:t>n</w:t>
      </w:r>
      <w:r w:rsidRPr="00427CA6">
        <w:rPr>
          <w:color w:val="000000" w:themeColor="text1"/>
          <w:sz w:val="28"/>
          <w:szCs w:val="28"/>
        </w:rPr>
        <w:t xml:space="preserve"> – </w:t>
      </w:r>
      <w:r w:rsidRPr="00427CA6">
        <w:rPr>
          <w:color w:val="000000" w:themeColor="text1"/>
          <w:sz w:val="28"/>
          <w:szCs w:val="28"/>
          <w:lang w:val="kk-KZ"/>
        </w:rPr>
        <w:t xml:space="preserve">металл атомына көшкен электрон саны; </w:t>
      </w:r>
      <w:r w:rsidRPr="00427CA6">
        <w:rPr>
          <w:color w:val="000000" w:themeColor="text1"/>
          <w:sz w:val="28"/>
          <w:szCs w:val="28"/>
          <w:lang w:val="en-US"/>
        </w:rPr>
        <w:t>F</w:t>
      </w:r>
      <w:r w:rsidRPr="00427CA6">
        <w:rPr>
          <w:color w:val="000000" w:themeColor="text1"/>
          <w:sz w:val="28"/>
          <w:szCs w:val="28"/>
          <w:lang w:val="kk-KZ"/>
        </w:rPr>
        <w:t xml:space="preserve"> - </w:t>
      </w:r>
      <w:r w:rsidRPr="00427CA6">
        <w:rPr>
          <w:color w:val="000000" w:themeColor="text1"/>
          <w:sz w:val="28"/>
          <w:szCs w:val="28"/>
        </w:rPr>
        <w:t>Фараде</w:t>
      </w:r>
      <w:r w:rsidRPr="00427CA6">
        <w:rPr>
          <w:color w:val="000000" w:themeColor="text1"/>
          <w:sz w:val="28"/>
          <w:szCs w:val="28"/>
          <w:lang w:val="kk-KZ"/>
        </w:rPr>
        <w:t>й саны</w:t>
      </w:r>
      <w:r w:rsidRPr="00427CA6">
        <w:rPr>
          <w:color w:val="000000" w:themeColor="text1"/>
          <w:sz w:val="28"/>
          <w:szCs w:val="28"/>
        </w:rPr>
        <w:t>.</w:t>
      </w:r>
    </w:p>
    <w:p w:rsidR="00422D46" w:rsidRPr="006C1962" w:rsidRDefault="00422D46" w:rsidP="00422D46">
      <w:pPr>
        <w:ind w:firstLine="426"/>
        <w:jc w:val="both"/>
        <w:rPr>
          <w:color w:val="000000" w:themeColor="text1"/>
          <w:sz w:val="28"/>
          <w:szCs w:val="28"/>
        </w:rPr>
      </w:pPr>
      <w:r w:rsidRPr="00427CA6">
        <w:rPr>
          <w:color w:val="000000" w:themeColor="text1"/>
          <w:sz w:val="28"/>
          <w:szCs w:val="28"/>
          <w:lang w:val="kk-KZ"/>
        </w:rPr>
        <w:t xml:space="preserve">Коррозия жылдамдығын сонымен қатар массаның аудан бірлігі мен уақыт бірлігінде азаюы (мысалы, </w:t>
      </w:r>
      <w:r w:rsidRPr="00427CA6">
        <w:rPr>
          <w:color w:val="000000" w:themeColor="text1"/>
          <w:sz w:val="28"/>
          <w:szCs w:val="28"/>
        </w:rPr>
        <w:t>мг/см</w:t>
      </w:r>
      <w:r w:rsidRPr="00427CA6">
        <w:rPr>
          <w:color w:val="000000" w:themeColor="text1"/>
          <w:sz w:val="28"/>
          <w:szCs w:val="28"/>
          <w:vertAlign w:val="superscript"/>
        </w:rPr>
        <w:t>2</w:t>
      </w:r>
      <w:r w:rsidRPr="00427CA6">
        <w:rPr>
          <w:color w:val="000000" w:themeColor="text1"/>
          <w:sz w:val="28"/>
          <w:szCs w:val="28"/>
        </w:rPr>
        <w:t>с</w:t>
      </w:r>
      <w:r w:rsidRPr="00427CA6">
        <w:rPr>
          <w:color w:val="000000" w:themeColor="text1"/>
          <w:sz w:val="28"/>
          <w:szCs w:val="28"/>
          <w:lang w:val="kk-KZ"/>
        </w:rPr>
        <w:t>) немесе уақыт бірлігінде қалыңдықтың азаюы (мысалы, мм/жыл) бойынша да анықтауға болады:</w:t>
      </w:r>
    </w:p>
    <w:p w:rsidR="00422D46" w:rsidRPr="006C1962" w:rsidRDefault="00422D46" w:rsidP="00422D46">
      <w:pPr>
        <w:ind w:firstLine="426"/>
        <w:jc w:val="both"/>
        <w:rPr>
          <w:color w:val="000000" w:themeColor="text1"/>
          <w:sz w:val="28"/>
          <w:szCs w:val="28"/>
        </w:rPr>
      </w:pPr>
    </w:p>
    <w:p w:rsidR="00422D46" w:rsidRPr="006C1962" w:rsidRDefault="00E97DBF" w:rsidP="00422D46">
      <w:pPr>
        <w:ind w:firstLine="426"/>
        <w:jc w:val="both"/>
        <w:rPr>
          <w:rFonts w:eastAsiaTheme="minorEastAsia"/>
          <w:i/>
          <w:color w:val="000000" w:themeColor="text1"/>
          <w:sz w:val="28"/>
          <w:szCs w:val="28"/>
          <w:vertAlign w:val="subscript"/>
          <w:lang w:val="en-US"/>
        </w:rPr>
      </w:pPr>
      <m:oMathPara>
        <m:oMath>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lang w:val="kk-KZ"/>
                </w:rPr>
                <m:t>m</m:t>
              </m:r>
            </m:num>
            <m:den>
              <m:r>
                <m:rPr>
                  <m:sty m:val="p"/>
                </m:rPr>
                <w:rPr>
                  <w:rFonts w:ascii="Cambria Math" w:hAnsi="Cambria Math"/>
                  <w:color w:val="000000" w:themeColor="text1"/>
                  <w:sz w:val="28"/>
                  <w:szCs w:val="28"/>
                  <w:lang w:val="kk-KZ"/>
                </w:rPr>
                <m:t>AT</m:t>
              </m:r>
            </m:den>
          </m:f>
          <m:r>
            <m:rPr>
              <m:sty m:val="p"/>
            </m:rPr>
            <w:rPr>
              <w:rFonts w:ascii="Cambria Math"/>
              <w:color w:val="000000" w:themeColor="text1"/>
              <w:sz w:val="28"/>
              <w:szCs w:val="28"/>
              <w:lang w:val="kk-KZ"/>
            </w:rPr>
            <m:t>=</m:t>
          </m:r>
          <m:f>
            <m:fPr>
              <m:ctrlPr>
                <w:rPr>
                  <w:rFonts w:ascii="Cambria Math" w:hAnsi="Cambria Math"/>
                  <w:color w:val="000000" w:themeColor="text1"/>
                  <w:sz w:val="28"/>
                  <w:szCs w:val="28"/>
                  <w:vertAlign w:val="subscript"/>
                  <w:lang w:val="en-US"/>
                </w:rPr>
              </m:ctrlPr>
            </m:fPr>
            <m:num>
              <m:r>
                <m:rPr>
                  <m:sty m:val="p"/>
                </m:rPr>
                <w:rPr>
                  <w:rFonts w:ascii="Cambria Math" w:hAnsi="Cambria Math"/>
                  <w:color w:val="000000" w:themeColor="text1"/>
                  <w:sz w:val="28"/>
                  <w:szCs w:val="28"/>
                  <w:lang w:val="kk-KZ"/>
                </w:rPr>
                <m:t>M</m:t>
              </m:r>
              <m:sSub>
                <m:sSubPr>
                  <m:ctrlPr>
                    <w:rPr>
                      <w:rFonts w:ascii="Cambria Math" w:hAnsi="Cambria Math"/>
                      <w:color w:val="000000" w:themeColor="text1"/>
                      <w:sz w:val="28"/>
                      <w:szCs w:val="28"/>
                      <w:vertAlign w:val="subscript"/>
                      <w:lang w:val="en-US"/>
                    </w:rPr>
                  </m:ctrlPr>
                </m:sSubPr>
                <m:e>
                  <m:r>
                    <m:rPr>
                      <m:sty m:val="p"/>
                    </m:rPr>
                    <w:rPr>
                      <w:rFonts w:ascii="Cambria Math" w:hAnsi="Cambria Math"/>
                      <w:color w:val="000000" w:themeColor="text1"/>
                      <w:sz w:val="28"/>
                      <w:szCs w:val="28"/>
                      <w:vertAlign w:val="subscript"/>
                      <w:lang w:val="kk-KZ"/>
                    </w:rPr>
                    <m:t>i</m:t>
                  </m:r>
                </m:e>
                <m:sub>
                  <m:r>
                    <m:rPr>
                      <m:sty m:val="p"/>
                    </m:rPr>
                    <w:rPr>
                      <w:rFonts w:ascii="Cambria Math" w:hAnsi="Cambria Math"/>
                      <w:color w:val="000000" w:themeColor="text1"/>
                      <w:sz w:val="28"/>
                      <w:szCs w:val="28"/>
                      <w:vertAlign w:val="subscript"/>
                      <w:lang w:val="kk-KZ"/>
                    </w:rPr>
                    <m:t>corr</m:t>
                  </m:r>
                </m:sub>
              </m:sSub>
            </m:num>
            <m:den>
              <m:r>
                <m:rPr>
                  <m:sty m:val="p"/>
                </m:rPr>
                <w:rPr>
                  <w:rFonts w:ascii="Cambria Math" w:hAnsi="Cambria Math"/>
                  <w:color w:val="000000" w:themeColor="text1"/>
                  <w:sz w:val="28"/>
                  <w:szCs w:val="28"/>
                  <w:vertAlign w:val="subscript"/>
                  <w:lang w:val="kk-KZ"/>
                </w:rPr>
                <m:t>nFA</m:t>
              </m:r>
            </m:den>
          </m:f>
          <m:r>
            <m:rPr>
              <m:sty m:val="p"/>
            </m:rPr>
            <w:rPr>
              <w:rFonts w:ascii="Cambria Math"/>
              <w:color w:val="000000" w:themeColor="text1"/>
              <w:sz w:val="28"/>
              <w:szCs w:val="28"/>
              <w:vertAlign w:val="subscript"/>
              <w:lang w:val="kk-KZ"/>
            </w:rPr>
            <m:t>=</m:t>
          </m:r>
          <m:f>
            <m:fPr>
              <m:ctrlPr>
                <w:rPr>
                  <w:rFonts w:ascii="Cambria Math" w:hAnsi="Cambria Math"/>
                  <w:color w:val="000000" w:themeColor="text1"/>
                  <w:sz w:val="28"/>
                  <w:szCs w:val="28"/>
                  <w:vertAlign w:val="subscript"/>
                  <w:lang w:val="en-US"/>
                </w:rPr>
              </m:ctrlPr>
            </m:fPr>
            <m:num>
              <m:r>
                <m:rPr>
                  <m:sty m:val="p"/>
                </m:rPr>
                <w:rPr>
                  <w:rFonts w:ascii="Cambria Math" w:hAnsi="Cambria Math"/>
                  <w:color w:val="000000" w:themeColor="text1"/>
                  <w:sz w:val="28"/>
                  <w:szCs w:val="28"/>
                  <w:vertAlign w:val="subscript"/>
                  <w:lang w:val="kk-KZ"/>
                </w:rPr>
                <m:t>M</m:t>
              </m:r>
              <m:sSub>
                <m:sSubPr>
                  <m:ctrlPr>
                    <w:rPr>
                      <w:rFonts w:ascii="Cambria Math" w:hAnsi="Cambria Math"/>
                      <w:color w:val="000000" w:themeColor="text1"/>
                      <w:sz w:val="28"/>
                      <w:szCs w:val="28"/>
                      <w:vertAlign w:val="subscript"/>
                      <w:lang w:val="en-US"/>
                    </w:rPr>
                  </m:ctrlPr>
                </m:sSubPr>
                <m:e>
                  <m:r>
                    <m:rPr>
                      <m:sty m:val="p"/>
                    </m:rPr>
                    <w:rPr>
                      <w:rFonts w:ascii="Cambria Math" w:hAnsi="Cambria Math"/>
                      <w:color w:val="000000" w:themeColor="text1"/>
                      <w:sz w:val="28"/>
                      <w:szCs w:val="28"/>
                      <w:vertAlign w:val="subscript"/>
                      <w:lang w:val="kk-KZ"/>
                    </w:rPr>
                    <m:t>j</m:t>
                  </m:r>
                </m:e>
                <m:sub>
                  <m:r>
                    <m:rPr>
                      <m:sty m:val="p"/>
                    </m:rPr>
                    <w:rPr>
                      <w:rFonts w:ascii="Cambria Math" w:hAnsi="Cambria Math"/>
                      <w:color w:val="000000" w:themeColor="text1"/>
                      <w:sz w:val="28"/>
                      <w:szCs w:val="28"/>
                      <w:vertAlign w:val="subscript"/>
                      <w:lang w:val="kk-KZ"/>
                    </w:rPr>
                    <m:t>corr</m:t>
                  </m:r>
                </m:sub>
              </m:sSub>
            </m:num>
            <m:den>
              <m:r>
                <m:rPr>
                  <m:sty m:val="p"/>
                </m:rPr>
                <w:rPr>
                  <w:rFonts w:ascii="Cambria Math" w:hAnsi="Cambria Math"/>
                  <w:color w:val="000000" w:themeColor="text1"/>
                  <w:sz w:val="28"/>
                  <w:szCs w:val="28"/>
                  <w:vertAlign w:val="subscript"/>
                  <w:lang w:val="kk-KZ"/>
                </w:rPr>
                <m:t>nF</m:t>
              </m:r>
            </m:den>
          </m:f>
          <m:r>
            <m:rPr>
              <m:sty m:val="p"/>
            </m:rPr>
            <w:rPr>
              <w:rFonts w:ascii="Cambria Math" w:eastAsiaTheme="minorEastAsia"/>
              <w:color w:val="000000" w:themeColor="text1"/>
              <w:sz w:val="28"/>
              <w:szCs w:val="28"/>
              <w:vertAlign w:val="subscript"/>
              <w:lang w:val="kk-KZ"/>
            </w:rPr>
            <m:t xml:space="preserve">; </m:t>
          </m:r>
          <m:f>
            <m:fPr>
              <m:ctrlPr>
                <w:rPr>
                  <w:rFonts w:ascii="Cambria Math" w:eastAsiaTheme="minorEastAsia" w:hAnsi="Cambria Math"/>
                  <w:color w:val="000000" w:themeColor="text1"/>
                  <w:sz w:val="28"/>
                  <w:szCs w:val="28"/>
                  <w:vertAlign w:val="subscript"/>
                </w:rPr>
              </m:ctrlPr>
            </m:fPr>
            <m:num>
              <m:r>
                <m:rPr>
                  <m:sty m:val="p"/>
                </m:rPr>
                <w:rPr>
                  <w:rFonts w:ascii="Cambria Math" w:eastAsiaTheme="minorEastAsia" w:hAnsi="Cambria Math"/>
                  <w:color w:val="000000" w:themeColor="text1"/>
                  <w:sz w:val="28"/>
                  <w:szCs w:val="28"/>
                  <w:vertAlign w:val="subscript"/>
                  <w:lang w:val="kk-KZ"/>
                </w:rPr>
                <m:t>l</m:t>
              </m:r>
            </m:num>
            <m:den>
              <m:r>
                <m:rPr>
                  <m:sty m:val="p"/>
                </m:rPr>
                <w:rPr>
                  <w:rFonts w:ascii="Cambria Math" w:eastAsiaTheme="minorEastAsia" w:hAnsi="Cambria Math"/>
                  <w:color w:val="000000" w:themeColor="text1"/>
                  <w:sz w:val="28"/>
                  <w:szCs w:val="28"/>
                  <w:vertAlign w:val="subscript"/>
                  <w:lang w:val="kk-KZ"/>
                </w:rPr>
                <m:t>t</m:t>
              </m:r>
            </m:den>
          </m:f>
          <m:r>
            <m:rPr>
              <m:sty m:val="p"/>
            </m:rPr>
            <w:rPr>
              <w:rFonts w:ascii="Cambria Math" w:eastAsiaTheme="minorEastAsia"/>
              <w:color w:val="000000" w:themeColor="text1"/>
              <w:sz w:val="28"/>
              <w:szCs w:val="28"/>
              <w:vertAlign w:val="subscript"/>
              <w:lang w:val="kk-KZ"/>
            </w:rPr>
            <m:t>=</m:t>
          </m:r>
          <m:f>
            <m:fPr>
              <m:ctrlPr>
                <w:rPr>
                  <w:rFonts w:ascii="Cambria Math" w:hAnsi="Cambria Math"/>
                  <w:color w:val="000000" w:themeColor="text1"/>
                  <w:sz w:val="28"/>
                  <w:szCs w:val="28"/>
                  <w:vertAlign w:val="subscript"/>
                  <w:lang w:val="en-US"/>
                </w:rPr>
              </m:ctrlPr>
            </m:fPr>
            <m:num>
              <m:r>
                <m:rPr>
                  <m:sty m:val="p"/>
                </m:rPr>
                <w:rPr>
                  <w:rFonts w:ascii="Cambria Math" w:eastAsiaTheme="minorEastAsia" w:hAnsi="Cambria Math"/>
                  <w:color w:val="000000" w:themeColor="text1"/>
                  <w:sz w:val="28"/>
                  <w:szCs w:val="28"/>
                  <w:vertAlign w:val="subscript"/>
                  <w:lang w:val="kk-KZ"/>
                </w:rPr>
                <m:t>M</m:t>
              </m:r>
              <m:sSub>
                <m:sSubPr>
                  <m:ctrlPr>
                    <w:rPr>
                      <w:rFonts w:ascii="Cambria Math" w:hAnsi="Cambria Math"/>
                      <w:color w:val="000000" w:themeColor="text1"/>
                      <w:sz w:val="28"/>
                      <w:szCs w:val="28"/>
                      <w:vertAlign w:val="subscript"/>
                      <w:lang w:val="en-US"/>
                    </w:rPr>
                  </m:ctrlPr>
                </m:sSubPr>
                <m:e>
                  <m:r>
                    <m:rPr>
                      <m:sty m:val="p"/>
                    </m:rPr>
                    <w:rPr>
                      <w:rFonts w:ascii="Cambria Math" w:hAnsi="Cambria Math"/>
                      <w:color w:val="000000" w:themeColor="text1"/>
                      <w:sz w:val="28"/>
                      <w:szCs w:val="28"/>
                      <w:vertAlign w:val="subscript"/>
                      <w:lang w:val="kk-KZ"/>
                    </w:rPr>
                    <m:t>i</m:t>
                  </m:r>
                </m:e>
                <m:sub>
                  <m:r>
                    <m:rPr>
                      <m:sty m:val="p"/>
                    </m:rPr>
                    <w:rPr>
                      <w:rFonts w:ascii="Cambria Math" w:hAnsi="Cambria Math"/>
                      <w:color w:val="000000" w:themeColor="text1"/>
                      <w:sz w:val="28"/>
                      <w:szCs w:val="28"/>
                      <w:vertAlign w:val="subscript"/>
                      <w:lang w:val="kk-KZ"/>
                    </w:rPr>
                    <m:t>corr</m:t>
                  </m:r>
                </m:sub>
              </m:sSub>
            </m:num>
            <m:den>
              <m:r>
                <m:rPr>
                  <m:sty m:val="p"/>
                </m:rPr>
                <w:rPr>
                  <w:rFonts w:ascii="Cambria Math" w:hAnsi="Cambria Math"/>
                  <w:color w:val="000000" w:themeColor="text1"/>
                  <w:sz w:val="28"/>
                  <w:szCs w:val="28"/>
                  <w:vertAlign w:val="subscript"/>
                  <w:lang w:val="kk-KZ"/>
                </w:rPr>
                <m:t>nFA</m:t>
              </m:r>
              <m:sSub>
                <m:sSubPr>
                  <m:ctrlPr>
                    <w:rPr>
                      <w:rFonts w:ascii="Cambria Math" w:hAnsi="Cambria Math"/>
                      <w:color w:val="000000" w:themeColor="text1"/>
                      <w:sz w:val="28"/>
                      <w:szCs w:val="28"/>
                      <w:vertAlign w:val="subscript"/>
                      <w:lang w:val="en-US"/>
                    </w:rPr>
                  </m:ctrlPr>
                </m:sSubPr>
                <m:e>
                  <m:r>
                    <m:rPr>
                      <m:sty m:val="p"/>
                    </m:rPr>
                    <w:rPr>
                      <w:rFonts w:ascii="Cambria Math" w:hAnsi="Cambria Math"/>
                      <w:color w:val="000000" w:themeColor="text1"/>
                      <w:sz w:val="28"/>
                      <w:szCs w:val="28"/>
                      <w:vertAlign w:val="subscript"/>
                      <w:lang w:val="kk-KZ"/>
                    </w:rPr>
                    <m:t>p</m:t>
                  </m:r>
                </m:e>
                <m:sub>
                  <m:r>
                    <m:rPr>
                      <m:sty m:val="p"/>
                    </m:rPr>
                    <w:rPr>
                      <w:rFonts w:ascii="Cambria Math" w:hAnsi="Cambria Math"/>
                      <w:color w:val="000000" w:themeColor="text1"/>
                      <w:sz w:val="28"/>
                      <w:szCs w:val="28"/>
                      <w:vertAlign w:val="subscript"/>
                      <w:lang w:val="kk-KZ"/>
                    </w:rPr>
                    <m:t>M</m:t>
                  </m:r>
                </m:sub>
              </m:sSub>
            </m:den>
          </m:f>
          <m:r>
            <m:rPr>
              <m:sty m:val="p"/>
            </m:rPr>
            <w:rPr>
              <w:rFonts w:ascii="Cambria Math"/>
              <w:color w:val="000000" w:themeColor="text1"/>
              <w:sz w:val="28"/>
              <w:szCs w:val="28"/>
              <w:vertAlign w:val="subscript"/>
              <w:lang w:val="kk-KZ"/>
            </w:rPr>
            <m:t>;</m:t>
          </m:r>
        </m:oMath>
      </m:oMathPara>
    </w:p>
    <w:p w:rsidR="00422D46" w:rsidRPr="006C1962" w:rsidRDefault="00422D46" w:rsidP="00422D46">
      <w:pPr>
        <w:ind w:firstLine="426"/>
        <w:jc w:val="both"/>
        <w:rPr>
          <w:i/>
          <w:color w:val="000000" w:themeColor="text1"/>
          <w:sz w:val="28"/>
          <w:szCs w:val="28"/>
          <w:lang w:val="en-US"/>
        </w:rPr>
      </w:pPr>
    </w:p>
    <w:p w:rsidR="00422D46" w:rsidRPr="002736FA" w:rsidRDefault="00422D46" w:rsidP="00422D46">
      <w:pPr>
        <w:rPr>
          <w:rFonts w:eastAsiaTheme="minorEastAsia"/>
          <w:color w:val="000000" w:themeColor="text1"/>
          <w:sz w:val="28"/>
          <w:szCs w:val="28"/>
        </w:rPr>
      </w:pPr>
      <w:r w:rsidRPr="002736FA">
        <w:rPr>
          <w:color w:val="000000" w:themeColor="text1"/>
          <w:sz w:val="28"/>
          <w:szCs w:val="28"/>
          <w:lang w:val="kk-KZ"/>
        </w:rPr>
        <w:t>мұндағы</w:t>
      </w:r>
      <w:r w:rsidRPr="002736FA">
        <w:rPr>
          <w:color w:val="000000" w:themeColor="text1"/>
          <w:sz w:val="28"/>
          <w:szCs w:val="28"/>
        </w:rPr>
        <w:t xml:space="preserve"> М – </w:t>
      </w:r>
      <w:r w:rsidRPr="002736FA">
        <w:rPr>
          <w:color w:val="000000" w:themeColor="text1"/>
          <w:sz w:val="28"/>
          <w:szCs w:val="28"/>
          <w:lang w:val="kk-KZ"/>
        </w:rPr>
        <w:t xml:space="preserve">металдың </w:t>
      </w:r>
      <w:r w:rsidRPr="002736FA">
        <w:rPr>
          <w:color w:val="000000" w:themeColor="text1"/>
          <w:sz w:val="28"/>
          <w:szCs w:val="28"/>
        </w:rPr>
        <w:t>мол</w:t>
      </w:r>
      <w:r w:rsidRPr="002736FA">
        <w:rPr>
          <w:color w:val="000000" w:themeColor="text1"/>
          <w:sz w:val="28"/>
          <w:szCs w:val="28"/>
          <w:lang w:val="kk-KZ"/>
        </w:rPr>
        <w:t xml:space="preserve">ьдік </w:t>
      </w:r>
      <w:r w:rsidRPr="002736FA">
        <w:rPr>
          <w:color w:val="000000" w:themeColor="text1"/>
          <w:sz w:val="28"/>
          <w:szCs w:val="28"/>
        </w:rPr>
        <w:t>масса</w:t>
      </w:r>
      <w:r w:rsidRPr="002736FA">
        <w:rPr>
          <w:color w:val="000000" w:themeColor="text1"/>
          <w:sz w:val="28"/>
          <w:szCs w:val="28"/>
          <w:lang w:val="kk-KZ"/>
        </w:rPr>
        <w:t>сы</w:t>
      </w:r>
      <w:r w:rsidRPr="002736FA">
        <w:rPr>
          <w:color w:val="000000" w:themeColor="text1"/>
          <w:sz w:val="28"/>
          <w:szCs w:val="28"/>
        </w:rPr>
        <w:t xml:space="preserve">; </w:t>
      </w:r>
      <m:oMath>
        <m:sSub>
          <m:sSubPr>
            <m:ctrlPr>
              <w:rPr>
                <w:rFonts w:ascii="Cambria Math" w:hAnsi="Cambria Math"/>
                <w:i/>
                <w:color w:val="000000" w:themeColor="text1"/>
                <w:sz w:val="28"/>
                <w:szCs w:val="28"/>
                <w:vertAlign w:val="subscript"/>
                <w:lang w:val="en-US"/>
              </w:rPr>
            </m:ctrlPr>
          </m:sSubPr>
          <m:e>
            <m:r>
              <w:rPr>
                <w:rFonts w:ascii="Cambria Math" w:hAnsi="Cambria Math"/>
                <w:color w:val="000000" w:themeColor="text1"/>
                <w:sz w:val="28"/>
                <w:szCs w:val="28"/>
                <w:vertAlign w:val="subscript"/>
                <w:lang w:val="en-US"/>
              </w:rPr>
              <m:t>p</m:t>
            </m:r>
          </m:e>
          <m:sub>
            <m:r>
              <w:rPr>
                <w:rFonts w:ascii="Cambria Math" w:hAnsi="Cambria Math"/>
                <w:color w:val="000000" w:themeColor="text1"/>
                <w:sz w:val="28"/>
                <w:szCs w:val="28"/>
                <w:vertAlign w:val="subscript"/>
                <w:lang w:val="en-US"/>
              </w:rPr>
              <m:t>M</m:t>
            </m:r>
          </m:sub>
        </m:sSub>
      </m:oMath>
      <w:r w:rsidRPr="002736FA">
        <w:rPr>
          <w:rFonts w:eastAsiaTheme="minorEastAsia"/>
          <w:color w:val="000000" w:themeColor="text1"/>
          <w:sz w:val="28"/>
          <w:szCs w:val="28"/>
        </w:rPr>
        <w:t xml:space="preserve">– </w:t>
      </w:r>
      <w:r w:rsidRPr="002736FA">
        <w:rPr>
          <w:rFonts w:eastAsiaTheme="minorEastAsia"/>
          <w:color w:val="000000" w:themeColor="text1"/>
          <w:sz w:val="28"/>
          <w:szCs w:val="28"/>
          <w:lang w:val="kk-KZ"/>
        </w:rPr>
        <w:t>м</w:t>
      </w:r>
      <w:proofErr w:type="spellStart"/>
      <w:r w:rsidRPr="002736FA">
        <w:rPr>
          <w:rFonts w:eastAsiaTheme="minorEastAsia"/>
          <w:color w:val="000000" w:themeColor="text1"/>
          <w:sz w:val="28"/>
          <w:szCs w:val="28"/>
        </w:rPr>
        <w:t>еталл</w:t>
      </w:r>
      <w:proofErr w:type="spellEnd"/>
      <w:r w:rsidRPr="002736FA">
        <w:rPr>
          <w:rFonts w:eastAsiaTheme="minorEastAsia"/>
          <w:color w:val="000000" w:themeColor="text1"/>
          <w:sz w:val="28"/>
          <w:szCs w:val="28"/>
          <w:lang w:val="kk-KZ"/>
        </w:rPr>
        <w:t xml:space="preserve"> тығыздығы</w:t>
      </w:r>
      <w:r w:rsidRPr="002736FA">
        <w:rPr>
          <w:rFonts w:eastAsiaTheme="minorEastAsia"/>
          <w:color w:val="000000" w:themeColor="text1"/>
          <w:sz w:val="28"/>
          <w:szCs w:val="28"/>
        </w:rPr>
        <w:t>.</w:t>
      </w:r>
    </w:p>
    <w:p w:rsidR="00422D46" w:rsidRPr="002736FA" w:rsidRDefault="00422D46" w:rsidP="00422D46">
      <w:pPr>
        <w:ind w:firstLine="426"/>
        <w:jc w:val="both"/>
        <w:rPr>
          <w:color w:val="000000" w:themeColor="text1"/>
          <w:sz w:val="28"/>
          <w:szCs w:val="28"/>
          <w:lang w:val="kk-KZ"/>
        </w:rPr>
      </w:pPr>
      <w:r w:rsidRPr="002736FA">
        <w:rPr>
          <w:iCs/>
          <w:color w:val="000000" w:themeColor="text1"/>
          <w:sz w:val="28"/>
          <w:szCs w:val="28"/>
          <w:lang w:val="kk-KZ"/>
        </w:rPr>
        <w:t xml:space="preserve">Металл тотығу жылдамдығы химиялық тотығу реакциясының жылдамдығына және тотықтырғыштың қабыршақ арқылы диффузиясының жылдамдығына байланысты болатындықтан, қабыршақтың тұтастығы жоғары, ал диффузиялық қабілеті төмен болған сайын оның қорғау қабілеті жоғары болады. Металл бетінде түзілген қабыршақтың тұтастығын түзілген оксидтің көлемінің оксид түзілуіне жұмсалған металл көлеміне қатынасы бойынша анықтайды </w:t>
      </w:r>
      <w:r w:rsidRPr="002736FA">
        <w:rPr>
          <w:color w:val="000000" w:themeColor="text1"/>
          <w:sz w:val="28"/>
          <w:szCs w:val="28"/>
          <w:lang w:val="kk-KZ"/>
        </w:rPr>
        <w:t xml:space="preserve">(Пиллинг - Бэдвордс факторы): </w:t>
      </w:r>
    </w:p>
    <w:p w:rsidR="00422D46" w:rsidRPr="002736FA" w:rsidRDefault="00422D46" w:rsidP="00422D46">
      <w:pPr>
        <w:ind w:firstLine="426"/>
        <w:jc w:val="both"/>
        <w:rPr>
          <w:color w:val="000000" w:themeColor="text1"/>
          <w:sz w:val="28"/>
          <w:szCs w:val="28"/>
          <w:lang w:val="kk-KZ"/>
        </w:rPr>
      </w:pPr>
    </w:p>
    <w:p w:rsidR="00422D46" w:rsidRPr="002736FA" w:rsidRDefault="00422D46" w:rsidP="00422D46">
      <w:pPr>
        <w:ind w:firstLine="426"/>
        <w:jc w:val="center"/>
        <w:rPr>
          <w:i/>
          <w:color w:val="000000" w:themeColor="text1"/>
          <w:sz w:val="28"/>
          <w:szCs w:val="28"/>
          <w:lang w:val="kk-KZ"/>
        </w:rPr>
      </w:pPr>
      <w:r w:rsidRPr="002736FA">
        <w:rPr>
          <w:color w:val="000000" w:themeColor="text1"/>
          <w:sz w:val="28"/>
          <w:szCs w:val="28"/>
          <w:lang w:val="kk-KZ"/>
        </w:rPr>
        <w:t>V</w:t>
      </w:r>
      <w:r w:rsidRPr="002736FA">
        <w:rPr>
          <w:color w:val="000000" w:themeColor="text1"/>
          <w:sz w:val="28"/>
          <w:szCs w:val="28"/>
          <w:vertAlign w:val="subscript"/>
          <w:lang w:val="kk-KZ"/>
        </w:rPr>
        <w:t>ok</w:t>
      </w:r>
      <w:r w:rsidRPr="002736FA">
        <w:rPr>
          <w:color w:val="000000" w:themeColor="text1"/>
          <w:sz w:val="28"/>
          <w:szCs w:val="28"/>
          <w:lang w:val="kk-KZ"/>
        </w:rPr>
        <w:t>M/V</w:t>
      </w:r>
      <w:r w:rsidRPr="002736FA">
        <w:rPr>
          <w:color w:val="000000" w:themeColor="text1"/>
          <w:sz w:val="28"/>
          <w:szCs w:val="28"/>
          <w:vertAlign w:val="subscript"/>
          <w:lang w:val="kk-KZ"/>
        </w:rPr>
        <w:t>MeOk</w:t>
      </w:r>
      <w:r w:rsidRPr="002736FA">
        <w:rPr>
          <w:color w:val="000000" w:themeColor="text1"/>
          <w:sz w:val="28"/>
          <w:szCs w:val="28"/>
          <w:lang w:val="kk-KZ"/>
        </w:rPr>
        <w:t>An = p</w:t>
      </w:r>
      <w:r w:rsidRPr="002736FA">
        <w:rPr>
          <w:color w:val="000000" w:themeColor="text1"/>
          <w:sz w:val="28"/>
          <w:szCs w:val="28"/>
          <w:vertAlign w:val="subscript"/>
          <w:lang w:val="kk-KZ"/>
        </w:rPr>
        <w:t>Me/</w:t>
      </w:r>
      <w:r w:rsidRPr="002736FA">
        <w:rPr>
          <w:color w:val="000000" w:themeColor="text1"/>
          <w:sz w:val="28"/>
          <w:szCs w:val="28"/>
          <w:lang w:val="kk-KZ"/>
        </w:rPr>
        <w:t>p</w:t>
      </w:r>
      <w:r w:rsidRPr="002736FA">
        <w:rPr>
          <w:color w:val="000000" w:themeColor="text1"/>
          <w:sz w:val="28"/>
          <w:szCs w:val="28"/>
          <w:vertAlign w:val="subscript"/>
          <w:lang w:val="kk-KZ"/>
        </w:rPr>
        <w:t xml:space="preserve">ok  </w:t>
      </w:r>
      <w:r w:rsidRPr="002736FA">
        <w:rPr>
          <w:color w:val="000000" w:themeColor="text1"/>
          <w:sz w:val="28"/>
          <w:szCs w:val="28"/>
          <w:lang w:val="kk-KZ"/>
        </w:rPr>
        <w:t xml:space="preserve">= </w:t>
      </w:r>
      <w:r w:rsidRPr="002736FA">
        <w:rPr>
          <w:i/>
          <w:color w:val="000000" w:themeColor="text1"/>
          <w:sz w:val="28"/>
          <w:szCs w:val="28"/>
          <w:lang w:val="kk-KZ"/>
        </w:rPr>
        <w:t>а</w:t>
      </w:r>
    </w:p>
    <w:p w:rsidR="00422D46" w:rsidRPr="00DD7F22" w:rsidRDefault="00422D46" w:rsidP="00422D46">
      <w:pPr>
        <w:jc w:val="both"/>
        <w:rPr>
          <w:color w:val="000000" w:themeColor="text1"/>
          <w:sz w:val="28"/>
          <w:szCs w:val="28"/>
          <w:lang w:val="kk-KZ"/>
        </w:rPr>
      </w:pPr>
    </w:p>
    <w:p w:rsidR="00422D46" w:rsidRPr="002736FA" w:rsidRDefault="00422D46" w:rsidP="00422D46">
      <w:pPr>
        <w:jc w:val="both"/>
        <w:rPr>
          <w:color w:val="000000" w:themeColor="text1"/>
          <w:sz w:val="28"/>
          <w:szCs w:val="28"/>
          <w:lang w:val="kk-KZ"/>
        </w:rPr>
      </w:pPr>
      <w:r w:rsidRPr="002736FA">
        <w:rPr>
          <w:color w:val="000000" w:themeColor="text1"/>
          <w:sz w:val="28"/>
          <w:szCs w:val="28"/>
          <w:lang w:val="kk-KZ"/>
        </w:rPr>
        <w:t>мұндағы p</w:t>
      </w:r>
      <w:r w:rsidRPr="002736FA">
        <w:rPr>
          <w:color w:val="000000" w:themeColor="text1"/>
          <w:sz w:val="28"/>
          <w:szCs w:val="28"/>
          <w:vertAlign w:val="subscript"/>
          <w:lang w:val="kk-KZ"/>
        </w:rPr>
        <w:t xml:space="preserve">ok </w:t>
      </w:r>
      <w:r w:rsidRPr="002736FA">
        <w:rPr>
          <w:color w:val="000000" w:themeColor="text1"/>
          <w:sz w:val="28"/>
          <w:szCs w:val="28"/>
          <w:lang w:val="kk-KZ"/>
        </w:rPr>
        <w:t>– оксид тығыздығы.</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lastRenderedPageBreak/>
        <w:t>Коэффициент </w:t>
      </w:r>
      <w:r w:rsidRPr="002736FA">
        <w:rPr>
          <w:i/>
          <w:color w:val="000000" w:themeColor="text1"/>
          <w:sz w:val="28"/>
          <w:szCs w:val="28"/>
          <w:lang w:val="kk-KZ"/>
        </w:rPr>
        <w:t>a</w:t>
      </w:r>
      <w:r>
        <w:rPr>
          <w:color w:val="000000" w:themeColor="text1"/>
          <w:sz w:val="28"/>
          <w:szCs w:val="28"/>
          <w:lang w:val="kk-KZ"/>
        </w:rPr>
        <w:t> (Пиллинг-</w:t>
      </w:r>
      <w:r w:rsidRPr="002736FA">
        <w:rPr>
          <w:color w:val="000000" w:themeColor="text1"/>
          <w:sz w:val="28"/>
          <w:szCs w:val="28"/>
          <w:lang w:val="kk-KZ"/>
        </w:rPr>
        <w:t xml:space="preserve">Бэдвордс факторы) әртүрлі металдар үшін әртүрлі мәнге ие. Егер a&lt;1 болса, ондай металдар тұтас оксидтік қабат түзе алмайды, тұтас емес қабаттың сызаттарынан металл бетіне оттек оңай өтіп кетеді. Тұтас және берік оксидтік қабаттар </w:t>
      </w:r>
      <w:r w:rsidRPr="002736FA">
        <w:rPr>
          <w:i/>
          <w:color w:val="000000" w:themeColor="text1"/>
          <w:sz w:val="28"/>
          <w:szCs w:val="28"/>
          <w:lang w:val="kk-KZ"/>
        </w:rPr>
        <w:t>a</w:t>
      </w:r>
      <w:r w:rsidRPr="002736FA">
        <w:rPr>
          <w:i/>
          <w:iCs/>
          <w:color w:val="000000" w:themeColor="text1"/>
          <w:sz w:val="28"/>
          <w:szCs w:val="28"/>
          <w:lang w:val="kk-KZ"/>
        </w:rPr>
        <w:t>=</w:t>
      </w:r>
      <w:r w:rsidRPr="002736FA">
        <w:rPr>
          <w:color w:val="000000" w:themeColor="text1"/>
          <w:sz w:val="28"/>
          <w:szCs w:val="28"/>
          <w:lang w:val="kk-KZ"/>
        </w:rPr>
        <w:t>1,2</w:t>
      </w:r>
      <w:r>
        <w:rPr>
          <w:color w:val="000000" w:themeColor="text1"/>
          <w:sz w:val="28"/>
          <w:szCs w:val="28"/>
          <w:lang w:val="kk-KZ"/>
        </w:rPr>
        <w:t>-</w:t>
      </w:r>
      <w:r w:rsidRPr="002736FA">
        <w:rPr>
          <w:color w:val="000000" w:themeColor="text1"/>
          <w:sz w:val="28"/>
          <w:szCs w:val="28"/>
          <w:lang w:val="kk-KZ"/>
        </w:rPr>
        <w:t xml:space="preserve">1,6 мәндерінде түзіледі; бірақ бұдан үлкен мәндерде оксидтік қабат тұрақты болмай, металл бетінен ішкі күштердің әсерінен оңай бөлініп кетеді. Бірақ Пиллинг – Бэдвордс факторы бойынша бағалау өте жуық, себебі оксидтік қабаттың кең көлемде гомогенді облыстары болады, бұл жағдай оксидтің тығыздығына әсер етеді. Мысалы, хром үшін </w:t>
      </w:r>
      <w:r w:rsidRPr="002736FA">
        <w:rPr>
          <w:i/>
          <w:color w:val="000000" w:themeColor="text1"/>
          <w:sz w:val="28"/>
          <w:szCs w:val="28"/>
          <w:lang w:val="kk-KZ"/>
        </w:rPr>
        <w:t>a</w:t>
      </w:r>
      <w:r w:rsidRPr="002736FA">
        <w:rPr>
          <w:i/>
          <w:iCs/>
          <w:color w:val="000000" w:themeColor="text1"/>
          <w:sz w:val="28"/>
          <w:szCs w:val="28"/>
          <w:lang w:val="kk-KZ"/>
        </w:rPr>
        <w:t>=</w:t>
      </w:r>
      <w:r w:rsidRPr="002736FA">
        <w:rPr>
          <w:color w:val="000000" w:themeColor="text1"/>
          <w:sz w:val="28"/>
          <w:szCs w:val="28"/>
          <w:lang w:val="kk-KZ"/>
        </w:rPr>
        <w:t>2,02, бірақ хромның бетінде түзілген оксидтік қабат сыртқы ортаның әсеріне өте тұрақты.</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 xml:space="preserve">Металл бетіндегі оксидтік қабыршақтың қалыңдығы уақытқа байланысты өзгеріп тұрады. Төмен температураларда қабыршақтың қалыңдығы логарифмдік заңдылықпен өзгеріп отырады және асимптоттық тұрақты шамаға жуықтайды:  </w:t>
      </w:r>
    </w:p>
    <w:p w:rsidR="00422D46" w:rsidRPr="002736FA" w:rsidRDefault="00422D46" w:rsidP="00422D46">
      <w:pPr>
        <w:ind w:firstLine="426"/>
        <w:jc w:val="center"/>
        <w:rPr>
          <w:color w:val="000000" w:themeColor="text1"/>
          <w:sz w:val="28"/>
          <w:szCs w:val="28"/>
          <w:lang w:val="kk-KZ"/>
        </w:rPr>
      </w:pPr>
      <w:r w:rsidRPr="002736FA">
        <w:rPr>
          <w:color w:val="000000" w:themeColor="text1"/>
          <w:sz w:val="28"/>
          <w:szCs w:val="28"/>
          <w:lang w:val="kk-KZ"/>
        </w:rPr>
        <w:t>d</w:t>
      </w:r>
      <w:r>
        <w:rPr>
          <w:color w:val="000000" w:themeColor="text1"/>
          <w:sz w:val="28"/>
          <w:szCs w:val="28"/>
          <w:lang w:val="kk-KZ"/>
        </w:rPr>
        <w:t>=</w:t>
      </w:r>
      <w:r w:rsidRPr="002736FA">
        <w:rPr>
          <w:color w:val="000000" w:themeColor="text1"/>
          <w:sz w:val="28"/>
          <w:szCs w:val="28"/>
          <w:lang w:val="kk-KZ"/>
        </w:rPr>
        <w:t>d</w:t>
      </w:r>
      <w:r w:rsidRPr="002736FA">
        <w:rPr>
          <w:color w:val="000000" w:themeColor="text1"/>
          <w:sz w:val="28"/>
          <w:szCs w:val="28"/>
          <w:vertAlign w:val="subscript"/>
          <w:lang w:val="kk-KZ"/>
        </w:rPr>
        <w:t>0</w:t>
      </w:r>
      <w:r w:rsidRPr="002736FA">
        <w:rPr>
          <w:color w:val="000000" w:themeColor="text1"/>
          <w:sz w:val="28"/>
          <w:szCs w:val="28"/>
          <w:lang w:val="kk-KZ"/>
        </w:rPr>
        <w:t xml:space="preserve"> (1 – </w:t>
      </w:r>
      <w:r w:rsidRPr="002736FA">
        <w:rPr>
          <w:i/>
          <w:iCs/>
          <w:color w:val="000000" w:themeColor="text1"/>
          <w:sz w:val="28"/>
          <w:szCs w:val="28"/>
          <w:lang w:val="kk-KZ"/>
        </w:rPr>
        <w:t>e</w:t>
      </w:r>
      <w:r w:rsidRPr="002736FA">
        <w:rPr>
          <w:color w:val="000000" w:themeColor="text1"/>
          <w:sz w:val="28"/>
          <w:szCs w:val="28"/>
          <w:vertAlign w:val="superscript"/>
          <w:lang w:val="kk-KZ"/>
        </w:rPr>
        <w:t>-kSt</w:t>
      </w:r>
      <w:r w:rsidRPr="002736FA">
        <w:rPr>
          <w:color w:val="000000" w:themeColor="text1"/>
          <w:sz w:val="28"/>
          <w:szCs w:val="28"/>
          <w:lang w:val="kk-KZ"/>
        </w:rPr>
        <w:t>)</w:t>
      </w:r>
    </w:p>
    <w:p w:rsidR="00422D46" w:rsidRPr="002736FA" w:rsidRDefault="00422D46" w:rsidP="00422D46">
      <w:pPr>
        <w:ind w:firstLine="426"/>
        <w:jc w:val="center"/>
        <w:rPr>
          <w:color w:val="000000" w:themeColor="text1"/>
          <w:sz w:val="28"/>
          <w:szCs w:val="28"/>
          <w:lang w:val="kk-KZ"/>
        </w:rPr>
      </w:pPr>
    </w:p>
    <w:p w:rsidR="00422D46" w:rsidRPr="002736FA" w:rsidRDefault="00422D46" w:rsidP="00422D46">
      <w:pPr>
        <w:jc w:val="both"/>
        <w:rPr>
          <w:color w:val="000000" w:themeColor="text1"/>
          <w:sz w:val="28"/>
          <w:szCs w:val="28"/>
          <w:lang w:val="kk-KZ"/>
        </w:rPr>
      </w:pPr>
      <w:r w:rsidRPr="002736FA">
        <w:rPr>
          <w:color w:val="000000" w:themeColor="text1"/>
          <w:sz w:val="28"/>
          <w:szCs w:val="28"/>
          <w:lang w:val="kk-KZ"/>
        </w:rPr>
        <w:t>мұндағы d – қабыршақ қалыңдығы; d</w:t>
      </w:r>
      <w:r w:rsidRPr="002736FA">
        <w:rPr>
          <w:color w:val="000000" w:themeColor="text1"/>
          <w:sz w:val="28"/>
          <w:szCs w:val="28"/>
          <w:vertAlign w:val="subscript"/>
          <w:lang w:val="kk-KZ"/>
        </w:rPr>
        <w:t>0</w:t>
      </w:r>
      <w:r w:rsidRPr="002736FA">
        <w:rPr>
          <w:iCs/>
          <w:color w:val="000000" w:themeColor="text1"/>
          <w:sz w:val="28"/>
          <w:szCs w:val="28"/>
          <w:lang w:val="kk-KZ"/>
        </w:rPr>
        <w:t xml:space="preserve"> – тұрақты шекті шама</w:t>
      </w:r>
      <w:r w:rsidRPr="002736FA">
        <w:rPr>
          <w:color w:val="000000" w:themeColor="text1"/>
          <w:sz w:val="28"/>
          <w:szCs w:val="28"/>
          <w:lang w:val="kk-KZ"/>
        </w:rPr>
        <w:t>; k – гетерогенді реакцияның жылдамдық константасы; S – шекаралық түйісу беті (1 </w:t>
      </w:r>
      <w:r w:rsidRPr="002736FA">
        <w:rPr>
          <w:iCs/>
          <w:color w:val="000000" w:themeColor="text1"/>
          <w:sz w:val="28"/>
          <w:szCs w:val="28"/>
          <w:lang w:val="kk-KZ"/>
        </w:rPr>
        <w:t>см</w:t>
      </w:r>
      <w:r w:rsidRPr="002736FA">
        <w:rPr>
          <w:iCs/>
          <w:color w:val="000000" w:themeColor="text1"/>
          <w:sz w:val="28"/>
          <w:szCs w:val="28"/>
          <w:vertAlign w:val="superscript"/>
          <w:lang w:val="kk-KZ"/>
        </w:rPr>
        <w:t>2</w:t>
      </w:r>
      <w:r w:rsidRPr="002736FA">
        <w:rPr>
          <w:iCs/>
          <w:color w:val="000000" w:themeColor="text1"/>
          <w:sz w:val="28"/>
          <w:szCs w:val="28"/>
          <w:lang w:val="kk-KZ"/>
        </w:rPr>
        <w:t>), t - уақыт</w:t>
      </w:r>
      <w:r w:rsidRPr="002736FA">
        <w:rPr>
          <w:color w:val="000000" w:themeColor="text1"/>
          <w:sz w:val="28"/>
          <w:szCs w:val="28"/>
          <w:lang w:val="kk-KZ"/>
        </w:rPr>
        <w:t xml:space="preserve">. Бұл теңдеу түйісу ауданы уақытқа байланысты өзгермейтін гетерогенді реакцияның кинетикалық теңдеуі деп аталады. Қарастырылып отырған жағдайда лимиттеуші (шектеуші) фактор диффузия емес, реакцияның жылдамдығы болып табылады. </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 xml:space="preserve">Жоғары температураларда қабыршақтың қалыңдығы параболалық заңдылықпен өседі, қабыршақтың өсуімен диффузия төмендейді. Бұл кезде лимиттеуші процесс химиялық реакция жылдамдығы емес, диффузия болады. Диффузияның шарты төменгі теңдеумен анықталады:  </w:t>
      </w:r>
    </w:p>
    <w:p w:rsidR="00422D46" w:rsidRPr="002736FA" w:rsidRDefault="00422D46" w:rsidP="00422D46">
      <w:pPr>
        <w:ind w:firstLine="426"/>
        <w:jc w:val="both"/>
        <w:rPr>
          <w:color w:val="000000" w:themeColor="text1"/>
          <w:sz w:val="28"/>
          <w:szCs w:val="28"/>
          <w:lang w:val="kk-KZ"/>
        </w:rPr>
      </w:pPr>
    </w:p>
    <w:p w:rsidR="00422D46" w:rsidRPr="002736FA" w:rsidRDefault="00422D46" w:rsidP="00422D46">
      <w:pPr>
        <w:ind w:firstLine="426"/>
        <w:jc w:val="center"/>
        <w:rPr>
          <w:color w:val="000000" w:themeColor="text1"/>
          <w:sz w:val="28"/>
          <w:szCs w:val="28"/>
          <w:lang w:val="kk-KZ"/>
        </w:rPr>
      </w:pPr>
      <w:r w:rsidRPr="002736FA">
        <w:rPr>
          <w:color w:val="000000" w:themeColor="text1"/>
          <w:sz w:val="28"/>
          <w:szCs w:val="28"/>
          <w:lang w:val="kk-KZ"/>
        </w:rPr>
        <w:t>d grad C = const</w:t>
      </w:r>
    </w:p>
    <w:p w:rsidR="00422D46" w:rsidRPr="002736FA" w:rsidRDefault="00422D46" w:rsidP="00422D46">
      <w:pPr>
        <w:ind w:firstLine="426"/>
        <w:jc w:val="center"/>
        <w:rPr>
          <w:color w:val="000000" w:themeColor="text1"/>
          <w:sz w:val="28"/>
          <w:szCs w:val="28"/>
          <w:lang w:val="kk-KZ"/>
        </w:rPr>
      </w:pPr>
    </w:p>
    <w:p w:rsidR="00422D46" w:rsidRPr="002736FA" w:rsidRDefault="00422D46" w:rsidP="00422D46">
      <w:pPr>
        <w:jc w:val="both"/>
        <w:rPr>
          <w:color w:val="000000" w:themeColor="text1"/>
          <w:sz w:val="28"/>
          <w:szCs w:val="28"/>
          <w:lang w:val="kk-KZ"/>
        </w:rPr>
      </w:pPr>
      <w:r w:rsidRPr="002736FA">
        <w:rPr>
          <w:color w:val="000000" w:themeColor="text1"/>
          <w:sz w:val="28"/>
          <w:szCs w:val="28"/>
          <w:lang w:val="kk-KZ"/>
        </w:rPr>
        <w:t xml:space="preserve">мұндағы d – оксидтік қабаттың қалыңдығы; grad C – қабыршақ қалыңдығындағы оттек концентрациясының градиенті. </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 xml:space="preserve">Жоғары температураларда оксид қабатында оттектің диффузиясы жоғары болса, онда grad C = const. Бұл кезде қабыршақ сызықты заңдылықпен өседі. </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 xml:space="preserve">Бір түрдегі металл үшін оксидтік қабаттың өсуі температураға байланысты әртүрлі заңдылықпен іске асуы мүмкін. Мысалы, төмен температураларда титанның оксидтік қабыршағы логарифмдік заңдылықпен өседі, түзілген қабыршақ титанның белсенділігін азайтады (пассивтендіреді). 900-1000 К температурада титан параболалық заңдылықпен тотығады, демек аздап қана пассивтенеді, ал одан жоғары температурада сызықты заңдылықпен тотығады, яғни оксидтік қабыршақ қорғаныш қабаты бола алмайды. </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Оксидтік қабаттың құрылысы өте күрделі, ол металл мен оттек арасында түзілетін қосылыстарға және диффузия процесіне байланысты. Оксидтік қабаттағы диффузия процесі оттек (O</w:t>
      </w:r>
      <w:r w:rsidRPr="002736FA">
        <w:rPr>
          <w:color w:val="000000" w:themeColor="text1"/>
          <w:sz w:val="28"/>
          <w:szCs w:val="28"/>
          <w:vertAlign w:val="superscript"/>
          <w:lang w:val="kk-KZ"/>
        </w:rPr>
        <w:t>2-</w:t>
      </w:r>
      <w:r w:rsidRPr="002736FA">
        <w:rPr>
          <w:color w:val="000000" w:themeColor="text1"/>
          <w:sz w:val="28"/>
          <w:szCs w:val="28"/>
          <w:lang w:val="kk-KZ"/>
        </w:rPr>
        <w:t>) иондарының газ фазадан металға немесе металл (Ме</w:t>
      </w:r>
      <w:r w:rsidRPr="002736FA">
        <w:rPr>
          <w:color w:val="000000" w:themeColor="text1"/>
          <w:sz w:val="28"/>
          <w:szCs w:val="28"/>
          <w:vertAlign w:val="superscript"/>
          <w:lang w:val="kk-KZ"/>
        </w:rPr>
        <w:t>+</w:t>
      </w:r>
      <w:r w:rsidRPr="002736FA">
        <w:rPr>
          <w:color w:val="000000" w:themeColor="text1"/>
          <w:sz w:val="28"/>
          <w:szCs w:val="28"/>
          <w:lang w:val="kk-KZ"/>
        </w:rPr>
        <w:t xml:space="preserve">) иондарының кері бағытқа қозғалысы нәтижесінде болуы </w:t>
      </w:r>
      <w:r w:rsidRPr="002736FA">
        <w:rPr>
          <w:color w:val="000000" w:themeColor="text1"/>
          <w:sz w:val="28"/>
          <w:szCs w:val="28"/>
          <w:lang w:val="kk-KZ"/>
        </w:rPr>
        <w:lastRenderedPageBreak/>
        <w:t>мүмкін. Иондардың қозғалысы оксидтің кристалдық торындағы бос орындар арқылы іске асады.</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Егер түзілген қабыршақтың қалы ңдығы арқылы O</w:t>
      </w:r>
      <w:r w:rsidRPr="002736FA">
        <w:rPr>
          <w:color w:val="000000" w:themeColor="text1"/>
          <w:sz w:val="28"/>
          <w:szCs w:val="28"/>
          <w:vertAlign w:val="superscript"/>
          <w:lang w:val="kk-KZ"/>
        </w:rPr>
        <w:t>2-</w:t>
      </w:r>
      <w:r w:rsidRPr="002736FA">
        <w:rPr>
          <w:color w:val="000000" w:themeColor="text1"/>
          <w:sz w:val="28"/>
          <w:szCs w:val="28"/>
          <w:lang w:val="kk-KZ"/>
        </w:rPr>
        <w:t>-иондар көбірек қозғалатын болса, онда металдың қалыңдығы азайып, оксид қабатының қалыңдығы артады, сөйтіп коррозияланатын үлгінің жалпы қалыңдығы өзгермейді. Керісінше, металл иондары көбірек көбірек қозғалатын болса қабыршақ газ фазасы (O</w:t>
      </w:r>
      <w:r w:rsidRPr="002736FA">
        <w:rPr>
          <w:color w:val="000000" w:themeColor="text1"/>
          <w:sz w:val="28"/>
          <w:szCs w:val="28"/>
          <w:vertAlign w:val="superscript"/>
          <w:lang w:val="kk-KZ"/>
        </w:rPr>
        <w:t>2-</w:t>
      </w:r>
      <w:r w:rsidRPr="002736FA">
        <w:rPr>
          <w:color w:val="000000" w:themeColor="text1"/>
          <w:sz w:val="28"/>
          <w:szCs w:val="28"/>
          <w:lang w:val="kk-KZ"/>
        </w:rPr>
        <w:t xml:space="preserve">) бағытына қарай өседі және коррозияланатын үлгінің мөлшері де өседі. </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Аралық жағдайлар да болуы мүмкін мысалы, O</w:t>
      </w:r>
      <w:r w:rsidRPr="002736FA">
        <w:rPr>
          <w:color w:val="000000" w:themeColor="text1"/>
          <w:sz w:val="28"/>
          <w:szCs w:val="28"/>
          <w:vertAlign w:val="superscript"/>
          <w:lang w:val="kk-KZ"/>
        </w:rPr>
        <w:t>2-</w:t>
      </w:r>
      <w:r w:rsidRPr="002736FA">
        <w:rPr>
          <w:color w:val="000000" w:themeColor="text1"/>
          <w:sz w:val="28"/>
          <w:szCs w:val="28"/>
          <w:lang w:val="kk-KZ"/>
        </w:rPr>
        <w:t> және Ме</w:t>
      </w:r>
      <w:r w:rsidRPr="002736FA">
        <w:rPr>
          <w:color w:val="000000" w:themeColor="text1"/>
          <w:sz w:val="28"/>
          <w:szCs w:val="28"/>
          <w:vertAlign w:val="superscript"/>
          <w:lang w:val="kk-KZ"/>
        </w:rPr>
        <w:t>+</w:t>
      </w:r>
      <w:r w:rsidRPr="002736FA">
        <w:rPr>
          <w:color w:val="000000" w:themeColor="text1"/>
          <w:sz w:val="28"/>
          <w:szCs w:val="28"/>
          <w:lang w:val="kk-KZ"/>
        </w:rPr>
        <w:t xml:space="preserve"> иондарының бір уақытта қозғалуынан қабыршақ қалыңдығы екі бағытта да өседі. Иондардың диффузиясы нәтижесінде металл бетінде біркелкі емес электр өрісі пайда болады.</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Металл бетіндегі оксидтік, нитриттік және басқа да қабыршақтардың әдетте жартылай өткізгіштік қасиеттері болады.</w:t>
      </w:r>
    </w:p>
    <w:p w:rsidR="00422D46" w:rsidRPr="002736FA" w:rsidRDefault="00422D46" w:rsidP="00422D46">
      <w:pPr>
        <w:ind w:firstLine="426"/>
        <w:jc w:val="both"/>
        <w:rPr>
          <w:color w:val="000000" w:themeColor="text1"/>
          <w:sz w:val="28"/>
          <w:szCs w:val="28"/>
          <w:lang w:val="kk-KZ"/>
        </w:rPr>
      </w:pPr>
      <w:r w:rsidRPr="002736FA">
        <w:rPr>
          <w:color w:val="000000" w:themeColor="text1"/>
          <w:sz w:val="28"/>
          <w:szCs w:val="28"/>
          <w:lang w:val="kk-KZ"/>
        </w:rPr>
        <w:t>Ұшқыш оксидтер түзетін, тотығу дәрежесі жоғары </w:t>
      </w:r>
      <w:r w:rsidRPr="002736FA">
        <w:rPr>
          <w:i/>
          <w:iCs/>
          <w:color w:val="000000" w:themeColor="text1"/>
          <w:sz w:val="28"/>
          <w:szCs w:val="28"/>
          <w:lang w:val="kk-KZ"/>
        </w:rPr>
        <w:t>d</w:t>
      </w:r>
      <w:r w:rsidRPr="002736FA">
        <w:rPr>
          <w:color w:val="000000" w:themeColor="text1"/>
          <w:sz w:val="28"/>
          <w:szCs w:val="28"/>
          <w:lang w:val="kk-KZ"/>
        </w:rPr>
        <w:t>-металдар Мо, W, Nb, Та, Rе мүлдем пассивтенбейді. Олардың оксидтерінің қайнау температурасы металдың балқу температурасынан төмен, сондықтан түзілген оксидтер газ фазасына ұшып кетеді, сөйтіп металл бетін ары қарай оксидтенуі үшін босатады.</w:t>
      </w:r>
    </w:p>
    <w:p w:rsidR="00422D46" w:rsidRPr="002736FA" w:rsidRDefault="00422D46" w:rsidP="00422D46">
      <w:pPr>
        <w:ind w:firstLine="426"/>
        <w:jc w:val="both"/>
        <w:rPr>
          <w:color w:val="000000" w:themeColor="text1"/>
          <w:sz w:val="28"/>
          <w:szCs w:val="28"/>
          <w:lang w:val="kk-KZ"/>
        </w:rPr>
      </w:pPr>
    </w:p>
    <w:p w:rsidR="00422D46" w:rsidRPr="00422D46" w:rsidRDefault="00422D46" w:rsidP="00422D46">
      <w:pPr>
        <w:ind w:firstLine="426"/>
        <w:jc w:val="center"/>
        <w:rPr>
          <w:b/>
          <w:color w:val="000000" w:themeColor="text1"/>
          <w:sz w:val="28"/>
          <w:szCs w:val="28"/>
          <w:lang w:val="kk-KZ"/>
        </w:rPr>
      </w:pPr>
      <w:r w:rsidRPr="00422D46">
        <w:rPr>
          <w:b/>
          <w:color w:val="000000" w:themeColor="text1"/>
          <w:sz w:val="28"/>
          <w:szCs w:val="28"/>
          <w:lang w:val="kk-KZ"/>
        </w:rPr>
        <w:t>Әдебиетттер</w:t>
      </w:r>
    </w:p>
    <w:p w:rsidR="00422D46" w:rsidRPr="00422D46" w:rsidRDefault="00422D46" w:rsidP="00422D46">
      <w:pPr>
        <w:ind w:firstLine="426"/>
        <w:jc w:val="both"/>
        <w:rPr>
          <w:color w:val="000000" w:themeColor="text1"/>
          <w:sz w:val="28"/>
          <w:szCs w:val="28"/>
          <w:lang w:val="kk-KZ"/>
        </w:rPr>
      </w:pPr>
    </w:p>
    <w:p w:rsidR="00422D46" w:rsidRPr="00422D46" w:rsidRDefault="00422D46" w:rsidP="00422D46">
      <w:pPr>
        <w:shd w:val="clear" w:color="auto" w:fill="FFFFFF"/>
        <w:ind w:firstLine="426"/>
        <w:jc w:val="both"/>
        <w:rPr>
          <w:color w:val="000000" w:themeColor="text1"/>
          <w:sz w:val="28"/>
          <w:szCs w:val="28"/>
        </w:rPr>
      </w:pPr>
      <w:r w:rsidRPr="00422D46">
        <w:rPr>
          <w:color w:val="000000" w:themeColor="text1"/>
          <w:sz w:val="28"/>
          <w:szCs w:val="28"/>
        </w:rPr>
        <w:t>1.Андреев И.Н. Коррозия металлов и их защита. - Казань: Татарское книжное издательство, 1979.</w:t>
      </w:r>
    </w:p>
    <w:p w:rsidR="00422D46" w:rsidRPr="00422D46" w:rsidRDefault="00422D46" w:rsidP="00422D46">
      <w:pPr>
        <w:shd w:val="clear" w:color="auto" w:fill="FFFFFF"/>
        <w:ind w:firstLine="426"/>
        <w:jc w:val="both"/>
        <w:rPr>
          <w:color w:val="000000" w:themeColor="text1"/>
          <w:sz w:val="28"/>
          <w:szCs w:val="28"/>
        </w:rPr>
      </w:pPr>
      <w:r w:rsidRPr="00422D46">
        <w:rPr>
          <w:color w:val="000000" w:themeColor="text1"/>
          <w:sz w:val="28"/>
          <w:szCs w:val="28"/>
        </w:rPr>
        <w:t>2.</w:t>
      </w:r>
      <w:bookmarkStart w:id="0" w:name="_GoBack"/>
      <w:bookmarkEnd w:id="0"/>
      <w:r w:rsidRPr="00422D46">
        <w:rPr>
          <w:color w:val="000000" w:themeColor="text1"/>
          <w:sz w:val="28"/>
          <w:szCs w:val="28"/>
        </w:rPr>
        <w:t>Улиг Г.Г., Реви Р.У. Коррозия и борьба с ней. - Л.: Химия, 1989.</w:t>
      </w:r>
    </w:p>
    <w:p w:rsidR="00422D46" w:rsidRPr="00422D46" w:rsidRDefault="00422D46" w:rsidP="00422D46">
      <w:pPr>
        <w:shd w:val="clear" w:color="auto" w:fill="FFFFFF"/>
        <w:ind w:firstLine="426"/>
        <w:jc w:val="both"/>
        <w:rPr>
          <w:color w:val="000000" w:themeColor="text1"/>
          <w:sz w:val="28"/>
          <w:szCs w:val="28"/>
        </w:rPr>
      </w:pPr>
      <w:r w:rsidRPr="00422D46">
        <w:rPr>
          <w:color w:val="000000" w:themeColor="text1"/>
          <w:sz w:val="28"/>
          <w:szCs w:val="28"/>
        </w:rPr>
        <w:t xml:space="preserve">3. </w:t>
      </w:r>
      <w:r w:rsidRPr="00422D46">
        <w:rPr>
          <w:color w:val="000000" w:themeColor="text1"/>
          <w:sz w:val="28"/>
          <w:szCs w:val="28"/>
          <w:lang w:val="kk-KZ"/>
        </w:rPr>
        <w:t>Миомандр Ф., Садки С., Одебер П., Меаалле</w:t>
      </w:r>
      <w:r w:rsidRPr="00422D46">
        <w:rPr>
          <w:color w:val="000000" w:themeColor="text1"/>
          <w:sz w:val="28"/>
          <w:szCs w:val="28"/>
        </w:rPr>
        <w:t xml:space="preserve">-Рено.Электрохимия. – Москва: </w:t>
      </w:r>
      <w:proofErr w:type="spellStart"/>
      <w:r w:rsidRPr="00422D46">
        <w:rPr>
          <w:color w:val="000000" w:themeColor="text1"/>
          <w:sz w:val="28"/>
          <w:szCs w:val="28"/>
        </w:rPr>
        <w:t>Техносфера</w:t>
      </w:r>
      <w:proofErr w:type="spellEnd"/>
      <w:r w:rsidRPr="00422D46">
        <w:rPr>
          <w:color w:val="000000" w:themeColor="text1"/>
          <w:sz w:val="28"/>
          <w:szCs w:val="28"/>
        </w:rPr>
        <w:t>, 2008. – 360 с.</w:t>
      </w:r>
    </w:p>
    <w:p w:rsidR="00422D46" w:rsidRPr="00422D46" w:rsidRDefault="00422D46" w:rsidP="00422D46">
      <w:pPr>
        <w:rPr>
          <w:lang w:val="kk-KZ"/>
        </w:rPr>
      </w:pPr>
      <w:r w:rsidRPr="00422D46">
        <w:rPr>
          <w:color w:val="000000" w:themeColor="text1"/>
          <w:sz w:val="28"/>
          <w:szCs w:val="28"/>
        </w:rPr>
        <w:t>4. Жук Н.П. Курс теории коррозии и защиты металлов. У</w:t>
      </w:r>
      <w:r w:rsidRPr="00422D46">
        <w:rPr>
          <w:color w:val="000000" w:themeColor="text1"/>
          <w:sz w:val="28"/>
          <w:szCs w:val="28"/>
          <w:shd w:val="clear" w:color="auto" w:fill="FFFFFF"/>
        </w:rPr>
        <w:t>чебное пособие. — М.: ООО ТИД "Альянс", 2006. - 472 с</w:t>
      </w:r>
    </w:p>
    <w:p w:rsidR="00422D46" w:rsidRPr="00422D46" w:rsidRDefault="00422D46" w:rsidP="00422D46">
      <w:pPr>
        <w:rPr>
          <w:lang w:val="kk-KZ"/>
        </w:rPr>
      </w:pPr>
    </w:p>
    <w:p w:rsidR="00422D46" w:rsidRPr="00422D46" w:rsidRDefault="00422D46">
      <w:pPr>
        <w:rPr>
          <w:lang w:val="kk-KZ"/>
        </w:rPr>
      </w:pPr>
    </w:p>
    <w:sectPr w:rsidR="00422D46" w:rsidRPr="00422D46" w:rsidSect="00E97D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F1C"/>
    <w:rsid w:val="00422D46"/>
    <w:rsid w:val="00557871"/>
    <w:rsid w:val="005B2F1C"/>
    <w:rsid w:val="00E97DBF"/>
    <w:rsid w:val="00F3301A"/>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D46"/>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F3301A"/>
    <w:rPr>
      <w:rFonts w:ascii="Tahoma" w:hAnsi="Tahoma" w:cs="Tahoma"/>
      <w:sz w:val="16"/>
      <w:szCs w:val="16"/>
    </w:rPr>
  </w:style>
  <w:style w:type="character" w:customStyle="1" w:styleId="a5">
    <w:name w:val="Текст выноски Знак"/>
    <w:basedOn w:val="a0"/>
    <w:link w:val="a4"/>
    <w:uiPriority w:val="99"/>
    <w:semiHidden/>
    <w:rsid w:val="00F3301A"/>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F3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3301A"/>
    <w:rPr>
      <w:rFonts w:ascii="Courier New" w:eastAsia="Times New Roman" w:hAnsi="Courier New" w:cs="Courier New"/>
      <w:sz w:val="20"/>
      <w:szCs w:val="20"/>
      <w:lang w:eastAsia="ko-KR"/>
    </w:rPr>
  </w:style>
</w:styles>
</file>

<file path=word/webSettings.xml><?xml version="1.0" encoding="utf-8"?>
<w:webSettings xmlns:r="http://schemas.openxmlformats.org/officeDocument/2006/relationships" xmlns:w="http://schemas.openxmlformats.org/wordprocessingml/2006/main">
  <w:divs>
    <w:div w:id="1134955613">
      <w:bodyDiv w:val="1"/>
      <w:marLeft w:val="0"/>
      <w:marRight w:val="0"/>
      <w:marTop w:val="0"/>
      <w:marBottom w:val="0"/>
      <w:divBdr>
        <w:top w:val="none" w:sz="0" w:space="0" w:color="auto"/>
        <w:left w:val="none" w:sz="0" w:space="0" w:color="auto"/>
        <w:bottom w:val="none" w:sz="0" w:space="0" w:color="auto"/>
        <w:right w:val="none" w:sz="0" w:space="0" w:color="auto"/>
      </w:divBdr>
    </w:div>
    <w:div w:id="21214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4</cp:revision>
  <dcterms:created xsi:type="dcterms:W3CDTF">2019-09-13T04:42:00Z</dcterms:created>
  <dcterms:modified xsi:type="dcterms:W3CDTF">2019-09-22T10:02:00Z</dcterms:modified>
</cp:coreProperties>
</file>